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B9" w:rsidRDefault="00D836B9" w:rsidP="00D836B9">
      <w:pPr>
        <w:pStyle w:val="xmsonormal"/>
        <w:spacing w:before="0" w:beforeAutospacing="0" w:after="0" w:afterAutospacing="0" w:line="225" w:lineRule="atLeast"/>
        <w:jc w:val="center"/>
        <w:rPr>
          <w:rFonts w:ascii="Calibri" w:hAnsi="Calibri"/>
          <w:color w:val="000000"/>
          <w:sz w:val="22"/>
          <w:szCs w:val="22"/>
        </w:rPr>
      </w:pPr>
      <w:r>
        <w:rPr>
          <w:rFonts w:ascii="Verdana" w:hAnsi="Verdana"/>
          <w:b/>
          <w:bCs/>
          <w:color w:val="000000"/>
          <w:sz w:val="18"/>
          <w:szCs w:val="18"/>
        </w:rPr>
        <w:t>Accounting Internship</w:t>
      </w:r>
      <w:r>
        <w:rPr>
          <w:rStyle w:val="apple-converted-space"/>
          <w:rFonts w:ascii="Verdana" w:hAnsi="Verdana"/>
          <w:b/>
          <w:bCs/>
          <w:color w:val="000000"/>
          <w:sz w:val="18"/>
          <w:szCs w:val="18"/>
        </w:rPr>
        <w:t> </w:t>
      </w:r>
      <w:r>
        <w:rPr>
          <w:rFonts w:ascii="Verdana" w:hAnsi="Verdana"/>
          <w:b/>
          <w:bCs/>
          <w:color w:val="000000"/>
          <w:sz w:val="18"/>
          <w:szCs w:val="18"/>
        </w:rPr>
        <w:br/>
      </w:r>
      <w:proofErr w:type="gramStart"/>
      <w:r>
        <w:rPr>
          <w:rFonts w:ascii="Verdana" w:hAnsi="Verdana"/>
          <w:b/>
          <w:bCs/>
          <w:color w:val="000000"/>
          <w:sz w:val="18"/>
          <w:szCs w:val="18"/>
        </w:rPr>
        <w:t>We</w:t>
      </w:r>
      <w:proofErr w:type="gramEnd"/>
      <w:r>
        <w:rPr>
          <w:rFonts w:ascii="Verdana" w:hAnsi="Verdana"/>
          <w:b/>
          <w:bCs/>
          <w:color w:val="000000"/>
          <w:sz w:val="18"/>
          <w:szCs w:val="18"/>
        </w:rPr>
        <w:t xml:space="preserve"> are seeking to identify candidates who are available to begin a twelve-week internship beginning in May 2014. We are seeking to identify candidates for full-time roles based on this internship experience.</w:t>
      </w:r>
      <w:r>
        <w:rPr>
          <w:rStyle w:val="apple-converted-space"/>
          <w:rFonts w:ascii="Verdana" w:hAnsi="Verdana"/>
          <w:b/>
          <w:bCs/>
          <w:color w:val="000000"/>
          <w:sz w:val="18"/>
          <w:szCs w:val="18"/>
        </w:rPr>
        <w:t> </w:t>
      </w:r>
      <w:r>
        <w:rPr>
          <w:rFonts w:ascii="Verdana" w:hAnsi="Verdana"/>
          <w:b/>
          <w:bCs/>
          <w:color w:val="000000"/>
          <w:sz w:val="18"/>
          <w:szCs w:val="18"/>
        </w:rPr>
        <w:br/>
        <w:t>Tacoma, WA</w:t>
      </w:r>
    </w:p>
    <w:p w:rsidR="00D836B9" w:rsidRDefault="00D836B9" w:rsidP="00D836B9">
      <w:pPr>
        <w:pStyle w:val="xmsonormal"/>
        <w:spacing w:before="0" w:beforeAutospacing="0" w:after="0" w:afterAutospacing="0" w:line="225" w:lineRule="atLeast"/>
        <w:rPr>
          <w:rFonts w:ascii="Calibri" w:hAnsi="Calibri"/>
          <w:color w:val="000000"/>
          <w:sz w:val="22"/>
          <w:szCs w:val="22"/>
        </w:rPr>
      </w:pPr>
      <w:r>
        <w:rPr>
          <w:rFonts w:ascii="Verdana" w:hAnsi="Verdana"/>
          <w:color w:val="000000"/>
          <w:sz w:val="18"/>
          <w:szCs w:val="18"/>
        </w:rPr>
        <w:t> </w:t>
      </w:r>
    </w:p>
    <w:p w:rsidR="00D836B9" w:rsidRDefault="00D836B9" w:rsidP="00D836B9">
      <w:pPr>
        <w:pStyle w:val="xmsonormal"/>
        <w:spacing w:before="0" w:beforeAutospacing="0" w:after="0" w:afterAutospacing="0" w:line="225" w:lineRule="atLeast"/>
        <w:rPr>
          <w:rFonts w:ascii="Calibri" w:hAnsi="Calibri"/>
          <w:color w:val="000000"/>
          <w:sz w:val="22"/>
          <w:szCs w:val="22"/>
        </w:rPr>
      </w:pPr>
      <w:r>
        <w:rPr>
          <w:rFonts w:ascii="Verdana" w:hAnsi="Verdana"/>
          <w:b/>
          <w:bCs/>
          <w:color w:val="000000"/>
          <w:sz w:val="18"/>
          <w:szCs w:val="18"/>
        </w:rPr>
        <w:t>Cambia's Treasury Accounting team is dedicated to providing world class financial services through excellence in people, process and technology. Join this dynamic team and gain real-world accounting experience.</w:t>
      </w:r>
    </w:p>
    <w:p w:rsidR="00D836B9" w:rsidRDefault="00D836B9" w:rsidP="00D836B9">
      <w:pPr>
        <w:pStyle w:val="xmsonormal"/>
        <w:spacing w:before="0" w:beforeAutospacing="0" w:after="0" w:afterAutospacing="0" w:line="225" w:lineRule="atLeast"/>
        <w:rPr>
          <w:rFonts w:ascii="Calibri" w:hAnsi="Calibri"/>
          <w:color w:val="000000"/>
          <w:sz w:val="22"/>
          <w:szCs w:val="22"/>
        </w:rPr>
      </w:pPr>
      <w:r>
        <w:rPr>
          <w:rFonts w:ascii="Verdana" w:hAnsi="Verdana"/>
          <w:color w:val="000000"/>
          <w:sz w:val="18"/>
          <w:szCs w:val="18"/>
        </w:rPr>
        <w:t>Become a team member of the Treasury Accounting Team within the Finance Division.</w:t>
      </w:r>
    </w:p>
    <w:p w:rsidR="00D836B9" w:rsidRDefault="00D836B9" w:rsidP="00D836B9">
      <w:pPr>
        <w:pStyle w:val="xmsonormal"/>
        <w:spacing w:before="0" w:beforeAutospacing="0" w:after="0" w:afterAutospacing="0" w:line="225" w:lineRule="atLeast"/>
        <w:rPr>
          <w:rFonts w:ascii="Calibri" w:hAnsi="Calibri"/>
          <w:color w:val="000000"/>
          <w:sz w:val="22"/>
          <w:szCs w:val="22"/>
        </w:rPr>
      </w:pPr>
      <w:r>
        <w:rPr>
          <w:rFonts w:ascii="Verdana" w:hAnsi="Verdana"/>
          <w:b/>
          <w:bCs/>
          <w:color w:val="000000"/>
          <w:sz w:val="18"/>
          <w:szCs w:val="18"/>
        </w:rPr>
        <w:t>Duties and opportunities include:</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Prepare journal entries and account reconciliations to support monthly financial statement closes and financial statement analysis</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Assist in the preparation of the insurance industry regulatory reporting</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Implement process improvements, including those you discover</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Participate in the development of policies, procedures and practices that are part of the Company's set of internal controls</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Assist with financial examinations and audits</w:t>
      </w:r>
    </w:p>
    <w:p w:rsidR="00D836B9" w:rsidRDefault="00D836B9" w:rsidP="00D836B9">
      <w:pPr>
        <w:pStyle w:val="xmsonormal"/>
        <w:spacing w:before="0" w:beforeAutospacing="0" w:after="0" w:afterAutospacing="0" w:line="225" w:lineRule="atLeast"/>
        <w:rPr>
          <w:rFonts w:ascii="Calibri" w:hAnsi="Calibri"/>
          <w:color w:val="000000"/>
          <w:sz w:val="22"/>
          <w:szCs w:val="22"/>
        </w:rPr>
      </w:pPr>
      <w:r>
        <w:rPr>
          <w:rFonts w:ascii="Verdana" w:hAnsi="Verdana"/>
          <w:b/>
          <w:bCs/>
          <w:color w:val="000000"/>
          <w:sz w:val="18"/>
          <w:szCs w:val="18"/>
        </w:rPr>
        <w:t>Combine your education and analytical ability with the following skills to meet the position qualifications:</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proofErr w:type="gramStart"/>
      <w:r>
        <w:rPr>
          <w:rFonts w:ascii="Verdana" w:hAnsi="Verdana"/>
          <w:color w:val="000000"/>
          <w:sz w:val="18"/>
          <w:szCs w:val="18"/>
        </w:rPr>
        <w:t>Currently</w:t>
      </w:r>
      <w:proofErr w:type="gramEnd"/>
      <w:r>
        <w:rPr>
          <w:rFonts w:ascii="Verdana" w:hAnsi="Verdana"/>
          <w:color w:val="000000"/>
          <w:sz w:val="18"/>
          <w:szCs w:val="18"/>
        </w:rPr>
        <w:t xml:space="preserve"> enrolled in an undergraduate or graduate degree in Accounting, Finance or Business Administration with a minimum with an expected graduation date of spring 2014</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Candidates who completed their degree in the last nine months are also encouraged to apply</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Completion of the Intermediate Accounting sequence or its equivalent</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proofErr w:type="gramStart"/>
      <w:r>
        <w:rPr>
          <w:rFonts w:ascii="Verdana" w:hAnsi="Verdana"/>
          <w:color w:val="000000"/>
          <w:sz w:val="18"/>
          <w:szCs w:val="18"/>
        </w:rPr>
        <w:t>Required</w:t>
      </w:r>
      <w:proofErr w:type="gramEnd"/>
      <w:r>
        <w:rPr>
          <w:rFonts w:ascii="Verdana" w:hAnsi="Verdana"/>
          <w:color w:val="000000"/>
          <w:sz w:val="18"/>
          <w:szCs w:val="18"/>
        </w:rPr>
        <w:t xml:space="preserve"> intermediate skill level with Microsoft Excel, prior completion of college coursework using Excel preferred</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Achievement of 150/225 CPA certification requirement by June 2014 preferred</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proofErr w:type="gramStart"/>
      <w:r>
        <w:rPr>
          <w:rFonts w:ascii="Verdana" w:hAnsi="Verdana"/>
          <w:color w:val="000000"/>
          <w:sz w:val="18"/>
          <w:szCs w:val="18"/>
        </w:rPr>
        <w:t>Required</w:t>
      </w:r>
      <w:proofErr w:type="gramEnd"/>
      <w:r>
        <w:rPr>
          <w:rFonts w:ascii="Verdana" w:hAnsi="Verdana"/>
          <w:color w:val="000000"/>
          <w:sz w:val="18"/>
          <w:szCs w:val="18"/>
        </w:rPr>
        <w:t xml:space="preserve"> minimum cumulative undergraduate GPA of 3.25</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Ability to think analytically and make sound judgments from analysis</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Strong written and verbal communication skills</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18"/>
          <w:szCs w:val="18"/>
        </w:rPr>
        <w:t>Strong working knowledge of Microsoft Office</w:t>
      </w:r>
    </w:p>
    <w:p w:rsidR="00D836B9" w:rsidRDefault="00D836B9" w:rsidP="00D836B9">
      <w:pPr>
        <w:pStyle w:val="xmsonormal"/>
        <w:spacing w:before="0" w:beforeAutospacing="0" w:after="75" w:afterAutospacing="0" w:line="225" w:lineRule="atLeast"/>
        <w:ind w:left="1095" w:hanging="360"/>
        <w:rPr>
          <w:rFonts w:ascii="Calibri" w:hAnsi="Calibri"/>
          <w:color w:val="000000"/>
          <w:sz w:val="22"/>
          <w:szCs w:val="22"/>
        </w:rPr>
      </w:pPr>
      <w:r>
        <w:rPr>
          <w:rFonts w:ascii="Symbol" w:hAnsi="Symbol"/>
          <w:color w:val="000000"/>
          <w:sz w:val="20"/>
          <w:szCs w:val="20"/>
        </w:rPr>
        <w:t></w:t>
      </w:r>
      <w:r>
        <w:rPr>
          <w:color w:val="000000"/>
          <w:sz w:val="14"/>
          <w:szCs w:val="14"/>
        </w:rPr>
        <w:t>        </w:t>
      </w:r>
      <w:r>
        <w:rPr>
          <w:rStyle w:val="apple-converted-space"/>
          <w:color w:val="000000"/>
          <w:sz w:val="14"/>
          <w:szCs w:val="14"/>
        </w:rPr>
        <w:t> </w:t>
      </w:r>
      <w:proofErr w:type="gramStart"/>
      <w:r>
        <w:rPr>
          <w:rFonts w:ascii="Verdana" w:hAnsi="Verdana"/>
          <w:color w:val="000000"/>
          <w:sz w:val="18"/>
          <w:szCs w:val="18"/>
        </w:rPr>
        <w:t>Must</w:t>
      </w:r>
      <w:proofErr w:type="gramEnd"/>
      <w:r>
        <w:rPr>
          <w:rFonts w:ascii="Verdana" w:hAnsi="Verdana"/>
          <w:color w:val="000000"/>
          <w:sz w:val="18"/>
          <w:szCs w:val="18"/>
        </w:rPr>
        <w:t xml:space="preserve"> be legally authorized to work in the United States</w:t>
      </w:r>
    </w:p>
    <w:p w:rsidR="00D836B9" w:rsidRDefault="00D836B9" w:rsidP="00D836B9">
      <w:pPr>
        <w:pStyle w:val="xmsonormal"/>
        <w:spacing w:before="0" w:beforeAutospacing="0" w:after="240" w:afterAutospacing="0" w:line="225" w:lineRule="atLeast"/>
        <w:rPr>
          <w:rFonts w:ascii="Calibri" w:hAnsi="Calibri"/>
          <w:color w:val="000000"/>
          <w:sz w:val="22"/>
          <w:szCs w:val="22"/>
        </w:rPr>
      </w:pPr>
      <w:r>
        <w:rPr>
          <w:rFonts w:ascii="Verdana" w:hAnsi="Verdana"/>
          <w:b/>
          <w:bCs/>
          <w:color w:val="000000"/>
          <w:sz w:val="18"/>
          <w:szCs w:val="18"/>
        </w:rPr>
        <w:t>Interested candidates should search and apply for job #800129 online:</w:t>
      </w:r>
      <w:r>
        <w:rPr>
          <w:rStyle w:val="apple-converted-space"/>
          <w:rFonts w:ascii="Verdana" w:hAnsi="Verdana"/>
          <w:b/>
          <w:bCs/>
          <w:color w:val="000000"/>
          <w:sz w:val="18"/>
          <w:szCs w:val="18"/>
        </w:rPr>
        <w:t> </w:t>
      </w:r>
      <w:hyperlink r:id="rId4" w:tgtFrame="_blank" w:history="1">
        <w:r>
          <w:rPr>
            <w:rStyle w:val="Hyperlink"/>
            <w:rFonts w:ascii="Verdana" w:hAnsi="Verdana"/>
            <w:b/>
            <w:bCs/>
            <w:sz w:val="18"/>
            <w:szCs w:val="18"/>
          </w:rPr>
          <w:t>http://www.cambiahealth.com/careers</w:t>
        </w:r>
      </w:hyperlink>
      <w:r>
        <w:rPr>
          <w:rFonts w:ascii="Verdana" w:hAnsi="Verdana"/>
          <w:b/>
          <w:bCs/>
          <w:color w:val="000000"/>
          <w:sz w:val="18"/>
          <w:szCs w:val="18"/>
        </w:rPr>
        <w:t>.</w:t>
      </w:r>
    </w:p>
    <w:p w:rsidR="00D836B9" w:rsidRDefault="00D836B9" w:rsidP="00D836B9">
      <w:pPr>
        <w:pStyle w:val="xmsonormal"/>
        <w:spacing w:before="0" w:beforeAutospacing="0" w:after="240" w:afterAutospacing="0" w:line="225" w:lineRule="atLeast"/>
        <w:rPr>
          <w:rFonts w:ascii="Calibri" w:hAnsi="Calibri"/>
          <w:color w:val="000000"/>
          <w:sz w:val="22"/>
          <w:szCs w:val="22"/>
        </w:rPr>
      </w:pPr>
      <w:r>
        <w:rPr>
          <w:rFonts w:ascii="Verdana" w:hAnsi="Verdana"/>
          <w:color w:val="000000"/>
          <w:sz w:val="18"/>
          <w:szCs w:val="18"/>
        </w:rPr>
        <w:t>At Cambia, we advocate for transforming the health care system. You aren’t satisfied with the status quo and neither are we. We're looking for individuals who are as passionate as we are about transforming the way people experience health care. We offer a competitive salary and a generous benefits package. We are an equal opportunity employer dedicated to workforce diversity and a drug and tobacco-free workplace. All qualified applicants will receive consideration for employment without regard to race, color, religion, sex, national origin, disability or protected veteran status. A drug screen and background check is required.</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Cambia’s portfolio of companies spans health care information technology and software development; retail health care; health insurance plans that carry the Blue Cross and Blue Shield brands; pharmacy benefit management; life, disability, dental, vision and other lines of protection; alternative solutions to health care access; and free-standing health and wellness solutions.</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t xml:space="preserve">We have nearly a century of experience in developing and providing health solutions to serve our members. We had our beginnings in the logging communities of the Pacific Northwest as innovators in </w:t>
      </w:r>
      <w:r>
        <w:rPr>
          <w:rFonts w:ascii="Verdana" w:hAnsi="Verdana"/>
          <w:color w:val="000000"/>
          <w:sz w:val="18"/>
          <w:szCs w:val="18"/>
        </w:rPr>
        <w:lastRenderedPageBreak/>
        <w:t>helping workers afford health care. That pioneering spirit has kept us at the forefront as we build new avenues to improve access to and quality of health care for the future.</w:t>
      </w:r>
    </w:p>
    <w:p w:rsidR="00D836B9" w:rsidRDefault="00D836B9" w:rsidP="00D836B9">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Best,</w:t>
      </w:r>
    </w:p>
    <w:p w:rsidR="00D836B9" w:rsidRDefault="00D836B9" w:rsidP="00D836B9">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Michelle</w:t>
      </w:r>
    </w:p>
    <w:p w:rsidR="00D836B9" w:rsidRDefault="00D836B9" w:rsidP="00D836B9">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w:t>
      </w:r>
    </w:p>
    <w:p w:rsidR="00D836B9" w:rsidRDefault="00D836B9" w:rsidP="00D836B9">
      <w:pPr>
        <w:pStyle w:val="xmsonormal"/>
        <w:spacing w:before="0" w:beforeAutospacing="0" w:after="0" w:afterAutospacing="0"/>
        <w:rPr>
          <w:rFonts w:ascii="Calibri" w:hAnsi="Calibri"/>
          <w:color w:val="000000"/>
          <w:sz w:val="22"/>
          <w:szCs w:val="22"/>
        </w:rPr>
      </w:pPr>
      <w:r>
        <w:rPr>
          <w:rFonts w:ascii="Lucida Handwriting" w:hAnsi="Lucida Handwriting"/>
          <w:color w:val="000000"/>
          <w:sz w:val="21"/>
          <w:szCs w:val="21"/>
        </w:rPr>
        <w:t>Michelle Schwartz, MPA</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1"/>
          <w:szCs w:val="21"/>
        </w:rPr>
        <w:t>Manager, Diversity and University Programs</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1"/>
          <w:szCs w:val="21"/>
        </w:rPr>
        <w:t>Cambia Military Community Resource Group Member</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1"/>
          <w:szCs w:val="21"/>
        </w:rPr>
        <w:t>Cambia PRIDE Employee Resource Group Member</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1"/>
          <w:szCs w:val="21"/>
        </w:rPr>
        <w:t>Cambia African American Employee Resource Group Member</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1"/>
          <w:szCs w:val="21"/>
        </w:rPr>
        <w:t>Cambia Women’s Employee Resource Group Member</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1"/>
          <w:szCs w:val="21"/>
        </w:rPr>
        <w:t>Human Resources</w:t>
      </w:r>
    </w:p>
    <w:p w:rsidR="00D836B9" w:rsidRDefault="00D836B9" w:rsidP="00D836B9">
      <w:pPr>
        <w:pStyle w:val="xmsonormal"/>
        <w:spacing w:before="0" w:beforeAutospacing="0" w:after="0" w:afterAutospacing="0"/>
        <w:rPr>
          <w:rFonts w:ascii="Calibri" w:hAnsi="Calibri"/>
          <w:color w:val="000000"/>
          <w:sz w:val="22"/>
          <w:szCs w:val="22"/>
        </w:rPr>
      </w:pPr>
      <w:proofErr w:type="gramStart"/>
      <w:r>
        <w:rPr>
          <w:rFonts w:ascii="Arial" w:hAnsi="Arial" w:cs="Arial"/>
          <w:color w:val="000000"/>
          <w:sz w:val="21"/>
          <w:szCs w:val="21"/>
        </w:rPr>
        <w:t>ph</w:t>
      </w:r>
      <w:proofErr w:type="gramEnd"/>
      <w:r>
        <w:rPr>
          <w:rFonts w:ascii="Arial" w:hAnsi="Arial" w:cs="Arial"/>
          <w:color w:val="000000"/>
          <w:sz w:val="21"/>
          <w:szCs w:val="21"/>
        </w:rPr>
        <w:t>. 503-273-4132</w:t>
      </w:r>
    </w:p>
    <w:p w:rsidR="00D836B9" w:rsidRDefault="00D836B9" w:rsidP="00D836B9">
      <w:pPr>
        <w:pStyle w:val="xmsonormal"/>
        <w:spacing w:before="0" w:beforeAutospacing="0" w:after="0" w:afterAutospacing="0"/>
        <w:rPr>
          <w:rFonts w:ascii="Calibri" w:hAnsi="Calibri"/>
          <w:color w:val="000000"/>
          <w:sz w:val="22"/>
          <w:szCs w:val="22"/>
        </w:rPr>
      </w:pPr>
      <w:proofErr w:type="gramStart"/>
      <w:r>
        <w:rPr>
          <w:rFonts w:ascii="Arial" w:hAnsi="Arial" w:cs="Arial"/>
          <w:color w:val="000000"/>
          <w:sz w:val="21"/>
          <w:szCs w:val="21"/>
        </w:rPr>
        <w:t>fax</w:t>
      </w:r>
      <w:proofErr w:type="gramEnd"/>
      <w:r>
        <w:rPr>
          <w:rFonts w:ascii="Arial" w:hAnsi="Arial" w:cs="Arial"/>
          <w:color w:val="000000"/>
          <w:sz w:val="21"/>
          <w:szCs w:val="21"/>
        </w:rPr>
        <w:t xml:space="preserve"> 503-412-7979</w:t>
      </w:r>
    </w:p>
    <w:p w:rsidR="00D836B9" w:rsidRDefault="00D836B9" w:rsidP="00D836B9">
      <w:pPr>
        <w:pStyle w:val="xmsonormal"/>
        <w:spacing w:before="0" w:beforeAutospacing="0" w:after="0" w:afterAutospacing="0"/>
        <w:rPr>
          <w:rFonts w:ascii="Calibri" w:hAnsi="Calibri"/>
          <w:color w:val="000000"/>
          <w:sz w:val="22"/>
          <w:szCs w:val="22"/>
        </w:rPr>
      </w:pPr>
      <w:hyperlink r:id="rId5" w:history="1">
        <w:r>
          <w:rPr>
            <w:rStyle w:val="Hyperlink"/>
            <w:rFonts w:ascii="Arial" w:hAnsi="Arial" w:cs="Arial"/>
            <w:sz w:val="21"/>
            <w:szCs w:val="21"/>
          </w:rPr>
          <w:t>michelle.schwartz@cambiahealth.com</w:t>
        </w:r>
      </w:hyperlink>
    </w:p>
    <w:p w:rsidR="00D836B9" w:rsidRDefault="00D836B9" w:rsidP="00D836B9">
      <w:pPr>
        <w:pStyle w:val="xmsonormal"/>
        <w:spacing w:before="0" w:beforeAutospacing="0" w:after="0" w:afterAutospacing="0"/>
        <w:rPr>
          <w:rFonts w:ascii="Calibri" w:hAnsi="Calibri"/>
          <w:color w:val="000000"/>
          <w:sz w:val="22"/>
          <w:szCs w:val="22"/>
        </w:rPr>
      </w:pPr>
      <w:hyperlink r:id="rId6" w:tgtFrame="_blank" w:history="1">
        <w:r>
          <w:rPr>
            <w:rStyle w:val="Hyperlink"/>
            <w:rFonts w:ascii="Arial" w:hAnsi="Arial" w:cs="Arial"/>
            <w:sz w:val="21"/>
            <w:szCs w:val="21"/>
          </w:rPr>
          <w:t>http://www.cambiahealth.com/careers</w:t>
        </w:r>
      </w:hyperlink>
    </w:p>
    <w:p w:rsidR="00D836B9" w:rsidRDefault="00D836B9" w:rsidP="00D836B9">
      <w:pPr>
        <w:pStyle w:val="xmsonormal"/>
        <w:spacing w:before="0" w:beforeAutospacing="0" w:after="0" w:afterAutospacing="0"/>
        <w:rPr>
          <w:rFonts w:ascii="Calibri" w:hAnsi="Calibri"/>
          <w:color w:val="000000"/>
          <w:sz w:val="22"/>
          <w:szCs w:val="22"/>
        </w:rPr>
      </w:pPr>
      <w:r>
        <w:rPr>
          <w:rFonts w:ascii="Book Antiqua" w:hAnsi="Book Antiqua"/>
          <w:color w:val="000000"/>
        </w:rPr>
        <w:t> </w:t>
      </w:r>
    </w:p>
    <w:p w:rsidR="00D836B9" w:rsidRDefault="00D836B9" w:rsidP="00D836B9">
      <w:pPr>
        <w:pStyle w:val="xmsonormal"/>
        <w:spacing w:before="0" w:beforeAutospacing="0" w:after="0" w:afterAutospacing="0"/>
        <w:rPr>
          <w:rFonts w:ascii="Calibri" w:hAnsi="Calibri"/>
          <w:color w:val="000000"/>
          <w:sz w:val="22"/>
          <w:szCs w:val="22"/>
        </w:rPr>
      </w:pPr>
      <w:r>
        <w:rPr>
          <w:rFonts w:ascii="Calibri" w:hAnsi="Calibri"/>
          <w:noProof/>
          <w:color w:val="000000"/>
          <w:sz w:val="22"/>
          <w:szCs w:val="22"/>
        </w:rPr>
        <mc:AlternateContent>
          <mc:Choice Requires="wps">
            <w:drawing>
              <wp:inline distT="0" distB="0" distL="0" distR="0">
                <wp:extent cx="1685925" cy="457200"/>
                <wp:effectExtent l="0" t="0" r="0" b="0"/>
                <wp:docPr id="1" name="Rectangle 1" descr="Cambia.Logo.Hori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5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761F5" id="Rectangle 1" o:spid="_x0000_s1026" alt="Cambia.Logo.Horiz.jpg" style="width:132.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" filled="f" stroked="f">
                <o:lock v:ext="edit" aspectratio="t"/>
                <w10:anchorlock/>
              </v:rect>
            </w:pict>
          </mc:Fallback>
        </mc:AlternateConten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color w:val="000000"/>
          <w:sz w:val="22"/>
          <w:szCs w:val="22"/>
        </w:rPr>
        <w:t> </w:t>
      </w:r>
    </w:p>
    <w:p w:rsidR="00D836B9" w:rsidRDefault="00D836B9" w:rsidP="00D836B9">
      <w:pPr>
        <w:pStyle w:val="xmsonormal"/>
        <w:spacing w:before="0" w:beforeAutospacing="0" w:after="0" w:afterAutospacing="0"/>
        <w:rPr>
          <w:rFonts w:ascii="Calibri" w:hAnsi="Calibri"/>
          <w:color w:val="000000"/>
          <w:sz w:val="22"/>
          <w:szCs w:val="22"/>
        </w:rPr>
      </w:pPr>
      <w:r>
        <w:rPr>
          <w:rFonts w:ascii="Arial" w:hAnsi="Arial" w:cs="Arial"/>
          <w:b/>
          <w:bCs/>
          <w:i/>
          <w:iCs/>
          <w:color w:val="7E9C2E"/>
          <w:sz w:val="20"/>
          <w:szCs w:val="20"/>
        </w:rPr>
        <w:t>Ensure a sustainable future - only print when necessary.</w:t>
      </w:r>
    </w:p>
    <w:p w:rsidR="00D836B9" w:rsidRDefault="00D836B9" w:rsidP="00D836B9">
      <w:pPr>
        <w:pStyle w:val="xmsonormal"/>
        <w:spacing w:before="0" w:beforeAutospacing="0" w:after="0" w:afterAutospacing="0"/>
        <w:rPr>
          <w:rFonts w:ascii="Calibri" w:hAnsi="Calibri"/>
          <w:color w:val="000000"/>
          <w:sz w:val="22"/>
          <w:szCs w:val="22"/>
        </w:rPr>
      </w:pPr>
      <w:r>
        <w:rPr>
          <w:rFonts w:ascii="Book Antiqua" w:hAnsi="Book Antiqua"/>
          <w:color w:val="000000"/>
        </w:rPr>
        <w:t> </w:t>
      </w:r>
    </w:p>
    <w:p w:rsidR="00D836B9" w:rsidRDefault="00D836B9" w:rsidP="00D836B9">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w:t>
      </w:r>
    </w:p>
    <w:p w:rsidR="00D40BBD" w:rsidRDefault="00D40BBD">
      <w:bookmarkStart w:id="0" w:name="_GoBack"/>
      <w:bookmarkEnd w:id="0"/>
    </w:p>
    <w:sectPr w:rsidR="00D40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9"/>
    <w:rsid w:val="00D40BBD"/>
    <w:rsid w:val="00D8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BFABC-BE31-410C-929C-09EB63A3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83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36B9"/>
  </w:style>
  <w:style w:type="character" w:styleId="Hyperlink">
    <w:name w:val="Hyperlink"/>
    <w:basedOn w:val="DefaultParagraphFont"/>
    <w:uiPriority w:val="99"/>
    <w:semiHidden/>
    <w:unhideWhenUsed/>
    <w:rsid w:val="00D83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mail.oregonstate.edu/owa/redir.aspx?C=tlJfZXPRc0Wbi8D9AMMwZIVapwxnPNEIgEaTpUFTt5pQ0lSG8zpMsxRVsntDfnqLLnE5dd1-Irc.&amp;URL=http%3a%2f%2fwww.cambiahealth.com%2fcareers" TargetMode="External"/><Relationship Id="rId5" Type="http://schemas.openxmlformats.org/officeDocument/2006/relationships/hyperlink" Target="https://exmail.oregonstate.edu/owa/redir.aspx?C=tlJfZXPRc0Wbi8D9AMMwZIVapwxnPNEIgEaTpUFTt5pQ0lSG8zpMsxRVsntDfnqLLnE5dd1-Irc.&amp;URL=mailto%3amichelle.schwartz%40cambiahealth.com" TargetMode="External"/><Relationship Id="rId4" Type="http://schemas.openxmlformats.org/officeDocument/2006/relationships/hyperlink" Target="https://exmail.oregonstate.edu/owa/redir.aspx?C=tlJfZXPRc0Wbi8D9AMMwZIVapwxnPNEIgEaTpUFTt5pQ0lSG8zpMsxRVsntDfnqLLnE5dd1-Irc.&amp;URL=http%3a%2f%2fwww.cambiahealth.com%2f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bourne</dc:creator>
  <cp:keywords/>
  <dc:description/>
  <cp:lastModifiedBy>amy bourne</cp:lastModifiedBy>
  <cp:revision>1</cp:revision>
  <dcterms:created xsi:type="dcterms:W3CDTF">2014-05-06T02:13:00Z</dcterms:created>
  <dcterms:modified xsi:type="dcterms:W3CDTF">2014-05-06T02:13:00Z</dcterms:modified>
</cp:coreProperties>
</file>